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B" w:rsidRPr="001F090B" w:rsidRDefault="00614FB4" w:rsidP="001F090B">
      <w:pPr>
        <w:jc w:val="right"/>
        <w:rPr>
          <w:i/>
          <w:sz w:val="28"/>
          <w:szCs w:val="28"/>
        </w:rPr>
      </w:pPr>
      <w:r w:rsidRPr="001F090B">
        <w:rPr>
          <w:i/>
          <w:sz w:val="28"/>
          <w:szCs w:val="28"/>
        </w:rPr>
        <w:t xml:space="preserve"> </w:t>
      </w:r>
      <w:r w:rsidR="001F090B" w:rsidRPr="001F090B">
        <w:rPr>
          <w:i/>
          <w:sz w:val="28"/>
          <w:szCs w:val="28"/>
        </w:rPr>
        <w:t>Пресс-выпуск</w:t>
      </w:r>
    </w:p>
    <w:p w:rsidR="001F090B" w:rsidRDefault="001F090B" w:rsidP="001F090B">
      <w:pPr>
        <w:jc w:val="center"/>
        <w:rPr>
          <w:sz w:val="28"/>
          <w:szCs w:val="28"/>
        </w:rPr>
      </w:pPr>
    </w:p>
    <w:p w:rsidR="001F090B" w:rsidRDefault="001F090B" w:rsidP="001F090B">
      <w:pPr>
        <w:jc w:val="center"/>
        <w:rPr>
          <w:b/>
          <w:sz w:val="28"/>
          <w:szCs w:val="28"/>
        </w:rPr>
      </w:pPr>
      <w:r w:rsidRPr="001F090B">
        <w:rPr>
          <w:b/>
          <w:sz w:val="28"/>
          <w:szCs w:val="28"/>
        </w:rPr>
        <w:t xml:space="preserve">Потребление основных продуктов питания населением </w:t>
      </w:r>
    </w:p>
    <w:p w:rsidR="001F090B" w:rsidRPr="001F090B" w:rsidRDefault="001F090B" w:rsidP="001F090B">
      <w:pPr>
        <w:jc w:val="center"/>
        <w:rPr>
          <w:b/>
          <w:sz w:val="28"/>
          <w:szCs w:val="28"/>
        </w:rPr>
      </w:pPr>
      <w:r w:rsidRPr="001F090B">
        <w:rPr>
          <w:b/>
          <w:sz w:val="28"/>
          <w:szCs w:val="28"/>
        </w:rPr>
        <w:t>Пензенской области</w:t>
      </w:r>
    </w:p>
    <w:p w:rsidR="001F090B" w:rsidRDefault="001F090B" w:rsidP="00614FB4">
      <w:pPr>
        <w:ind w:firstLine="709"/>
        <w:jc w:val="both"/>
        <w:rPr>
          <w:sz w:val="28"/>
          <w:szCs w:val="28"/>
        </w:rPr>
      </w:pPr>
    </w:p>
    <w:p w:rsidR="00AB5E54" w:rsidRPr="00AB5E54" w:rsidRDefault="00AB5E5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AB5E54">
        <w:rPr>
          <w:sz w:val="28"/>
          <w:szCs w:val="28"/>
        </w:rPr>
        <w:t>Потребление продуктов питания населением является важным показат</w:t>
      </w:r>
      <w:r w:rsidRPr="00AB5E54">
        <w:rPr>
          <w:sz w:val="28"/>
          <w:szCs w:val="28"/>
        </w:rPr>
        <w:t>е</w:t>
      </w:r>
      <w:r w:rsidRPr="00AB5E54">
        <w:rPr>
          <w:sz w:val="28"/>
          <w:szCs w:val="28"/>
        </w:rPr>
        <w:t>лем уровня жизни населения и его благосостояния. Поэтому сбор и анализ ст</w:t>
      </w:r>
      <w:r w:rsidRPr="00AB5E54">
        <w:rPr>
          <w:sz w:val="28"/>
          <w:szCs w:val="28"/>
        </w:rPr>
        <w:t>а</w:t>
      </w:r>
      <w:r w:rsidRPr="00AB5E54">
        <w:rPr>
          <w:sz w:val="28"/>
          <w:szCs w:val="28"/>
        </w:rPr>
        <w:t>тистической информации об уровне потребления продуктов питания необход</w:t>
      </w:r>
      <w:r w:rsidRPr="00AB5E54">
        <w:rPr>
          <w:sz w:val="28"/>
          <w:szCs w:val="28"/>
        </w:rPr>
        <w:t>и</w:t>
      </w:r>
      <w:r w:rsidRPr="00AB5E54">
        <w:rPr>
          <w:sz w:val="28"/>
          <w:szCs w:val="28"/>
        </w:rPr>
        <w:t xml:space="preserve">мый </w:t>
      </w:r>
      <w:r>
        <w:rPr>
          <w:sz w:val="28"/>
          <w:szCs w:val="28"/>
        </w:rPr>
        <w:t>инструмент</w:t>
      </w:r>
      <w:r w:rsidRPr="00AB5E54">
        <w:rPr>
          <w:sz w:val="28"/>
          <w:szCs w:val="28"/>
        </w:rPr>
        <w:t xml:space="preserve"> для оценки качества жизни в стране.</w:t>
      </w:r>
    </w:p>
    <w:p w:rsidR="00614FB4" w:rsidRPr="00614FB4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614FB4">
        <w:rPr>
          <w:sz w:val="28"/>
          <w:szCs w:val="28"/>
        </w:rPr>
        <w:t>Формирование продовольственных ресурсов региона осуществляется как за счет собственного производства, так и за счет ввоза продовольствия из с</w:t>
      </w:r>
      <w:r w:rsidRPr="00614FB4">
        <w:rPr>
          <w:sz w:val="28"/>
          <w:szCs w:val="28"/>
        </w:rPr>
        <w:t>о</w:t>
      </w:r>
      <w:r w:rsidRPr="00614FB4">
        <w:rPr>
          <w:sz w:val="28"/>
          <w:szCs w:val="28"/>
        </w:rPr>
        <w:t xml:space="preserve">седних областей, стран дальнего и ближнего зарубежья.  </w:t>
      </w:r>
    </w:p>
    <w:p w:rsidR="000C70C7" w:rsidRPr="000C70C7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614FB4">
        <w:rPr>
          <w:sz w:val="28"/>
          <w:szCs w:val="28"/>
        </w:rPr>
        <w:t>Пензенская область относится к тем регионам России, в которых</w:t>
      </w:r>
      <w:r w:rsidR="000C70C7" w:rsidRPr="000C70C7">
        <w:rPr>
          <w:sz w:val="28"/>
          <w:szCs w:val="28"/>
        </w:rPr>
        <w:t xml:space="preserve"> </w:t>
      </w:r>
      <w:r w:rsidR="000C70C7" w:rsidRPr="00614FB4">
        <w:rPr>
          <w:sz w:val="28"/>
          <w:szCs w:val="28"/>
        </w:rPr>
        <w:t>форм</w:t>
      </w:r>
      <w:r w:rsidR="000C70C7" w:rsidRPr="00614FB4">
        <w:rPr>
          <w:sz w:val="28"/>
          <w:szCs w:val="28"/>
        </w:rPr>
        <w:t>и</w:t>
      </w:r>
      <w:r w:rsidR="000C70C7" w:rsidRPr="00614FB4">
        <w:rPr>
          <w:sz w:val="28"/>
          <w:szCs w:val="28"/>
        </w:rPr>
        <w:t>руются ресурсы мяса, молока,  овощей, картофеля</w:t>
      </w:r>
      <w:r w:rsidRPr="00614FB4">
        <w:rPr>
          <w:sz w:val="28"/>
          <w:szCs w:val="28"/>
        </w:rPr>
        <w:t xml:space="preserve"> в основном за счет мес</w:t>
      </w:r>
      <w:r w:rsidRPr="00614FB4">
        <w:rPr>
          <w:sz w:val="28"/>
          <w:szCs w:val="28"/>
        </w:rPr>
        <w:t>т</w:t>
      </w:r>
      <w:r w:rsidRPr="00614FB4">
        <w:rPr>
          <w:sz w:val="28"/>
          <w:szCs w:val="28"/>
        </w:rPr>
        <w:t>ных сельхозпроизводителей</w:t>
      </w:r>
      <w:r w:rsidR="000C70C7">
        <w:rPr>
          <w:sz w:val="28"/>
          <w:szCs w:val="28"/>
        </w:rPr>
        <w:t>.</w:t>
      </w:r>
    </w:p>
    <w:p w:rsidR="00614FB4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614FB4">
        <w:rPr>
          <w:sz w:val="28"/>
          <w:szCs w:val="28"/>
        </w:rPr>
        <w:t xml:space="preserve"> На базе балансов продовольственных ресурсов определяется показатель, характеризующий продовольственную безопасность страны: уровень самообе</w:t>
      </w:r>
      <w:r w:rsidRPr="00614FB4">
        <w:rPr>
          <w:sz w:val="28"/>
          <w:szCs w:val="28"/>
        </w:rPr>
        <w:t>с</w:t>
      </w:r>
      <w:r w:rsidRPr="00614FB4">
        <w:rPr>
          <w:sz w:val="28"/>
          <w:szCs w:val="28"/>
        </w:rPr>
        <w:t xml:space="preserve">печения основными видами сельскохозяйственной продукции. </w:t>
      </w:r>
      <w:bookmarkStart w:id="0" w:name="_GoBack"/>
      <w:bookmarkEnd w:id="0"/>
    </w:p>
    <w:p w:rsidR="001F090B" w:rsidRPr="00614FB4" w:rsidRDefault="001F090B" w:rsidP="00614FB4">
      <w:pPr>
        <w:ind w:firstLine="709"/>
        <w:jc w:val="both"/>
        <w:rPr>
          <w:sz w:val="28"/>
          <w:szCs w:val="28"/>
        </w:rPr>
      </w:pPr>
    </w:p>
    <w:p w:rsidR="00614FB4" w:rsidRDefault="00614FB4" w:rsidP="00614FB4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Уровень самообеспечения Пензенской области по отдельным видам сельскохозя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й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ственной продукции </w:t>
      </w:r>
      <w:r>
        <w:rPr>
          <w:rFonts w:ascii="Arial" w:hAnsi="Arial" w:cs="Arial"/>
          <w:i/>
          <w:iCs/>
          <w:color w:val="000000"/>
          <w:sz w:val="22"/>
          <w:szCs w:val="22"/>
        </w:rPr>
        <w:t>(отношение производства продукции к ее внутреннему потребл</w:t>
      </w:r>
      <w:r>
        <w:rPr>
          <w:rFonts w:ascii="Arial" w:hAnsi="Arial" w:cs="Arial"/>
          <w:i/>
          <w:iCs/>
          <w:color w:val="000000"/>
          <w:sz w:val="22"/>
          <w:szCs w:val="22"/>
        </w:rPr>
        <w:t>е</w:t>
      </w:r>
      <w:r>
        <w:rPr>
          <w:rFonts w:ascii="Arial" w:hAnsi="Arial" w:cs="Arial"/>
          <w:i/>
          <w:iCs/>
          <w:color w:val="000000"/>
          <w:sz w:val="22"/>
          <w:szCs w:val="22"/>
        </w:rPr>
        <w:t>нию)</w:t>
      </w:r>
    </w:p>
    <w:p w:rsidR="00532AED" w:rsidRDefault="00532AED" w:rsidP="00614FB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F090B" w:rsidRPr="00532AED" w:rsidRDefault="00532AED" w:rsidP="00532AED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в</w:t>
      </w:r>
      <w:r w:rsidRPr="00532AED">
        <w:rPr>
          <w:rFonts w:ascii="Arial" w:hAnsi="Arial" w:cs="Arial"/>
          <w:bCs/>
          <w:iCs/>
          <w:color w:val="000000"/>
          <w:sz w:val="22"/>
          <w:szCs w:val="22"/>
        </w:rPr>
        <w:t xml:space="preserve"> процентах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60"/>
        <w:gridCol w:w="853"/>
        <w:gridCol w:w="854"/>
        <w:gridCol w:w="854"/>
        <w:gridCol w:w="854"/>
        <w:gridCol w:w="853"/>
        <w:gridCol w:w="854"/>
        <w:gridCol w:w="854"/>
        <w:gridCol w:w="854"/>
        <w:gridCol w:w="854"/>
      </w:tblGrid>
      <w:tr w:rsidR="00614FB4" w:rsidTr="001F090B">
        <w:trPr>
          <w:trHeight w:val="7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B4" w:rsidRDefault="00614FB4">
            <w: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4" w:rsidRDefault="00614F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2019</w:t>
            </w:r>
          </w:p>
        </w:tc>
      </w:tr>
      <w:tr w:rsidR="00F439A3" w:rsidRPr="00F439A3" w:rsidTr="001F090B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rPr>
                <w:color w:val="000000"/>
                <w:sz w:val="28"/>
                <w:szCs w:val="28"/>
              </w:rPr>
            </w:pPr>
            <w:r w:rsidRPr="00F439A3">
              <w:rPr>
                <w:color w:val="000000"/>
                <w:sz w:val="28"/>
                <w:szCs w:val="28"/>
              </w:rPr>
              <w:t xml:space="preserve">Мясо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131,2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145,7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157,7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168,9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2,0p.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2,2р.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2,2р.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2,4p.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2,9р.</w:t>
            </w:r>
          </w:p>
        </w:tc>
      </w:tr>
      <w:tr w:rsidR="00F439A3" w:rsidRPr="00F439A3" w:rsidTr="001F090B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rPr>
                <w:color w:val="000000"/>
                <w:sz w:val="28"/>
                <w:szCs w:val="28"/>
              </w:rPr>
            </w:pPr>
            <w:r w:rsidRPr="00F439A3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106,7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107,6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97,8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99,4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106,4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112,1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116,5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118,0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119,0</w:t>
            </w:r>
          </w:p>
        </w:tc>
      </w:tr>
      <w:tr w:rsidR="00F439A3" w:rsidRPr="00F439A3" w:rsidTr="001F090B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rPr>
                <w:color w:val="000000"/>
                <w:sz w:val="28"/>
                <w:szCs w:val="28"/>
              </w:rPr>
            </w:pPr>
            <w:r w:rsidRPr="00F439A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179,6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116,3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113,1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120,7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100,1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112,1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103,2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110,0</w:t>
            </w:r>
          </w:p>
        </w:tc>
      </w:tr>
      <w:tr w:rsidR="00614FB4" w:rsidRPr="00F439A3" w:rsidTr="00F439A3">
        <w:trPr>
          <w:trHeight w:val="1436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FB4" w:rsidRPr="00F439A3" w:rsidRDefault="00F439A3" w:rsidP="00F439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Овощи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бахчевые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FB4" w:rsidRPr="00F439A3" w:rsidRDefault="00614FB4">
            <w:pPr>
              <w:jc w:val="right"/>
              <w:rPr>
                <w:color w:val="000000"/>
              </w:rPr>
            </w:pPr>
            <w:r w:rsidRPr="00F439A3">
              <w:rPr>
                <w:color w:val="000000"/>
              </w:rPr>
              <w:t>106,8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112,4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108,1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113,3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105,8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97,5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B4" w:rsidRPr="00F439A3" w:rsidRDefault="00614FB4">
            <w:pPr>
              <w:jc w:val="right"/>
            </w:pPr>
            <w:r w:rsidRPr="00F439A3">
              <w:t>91,0</w:t>
            </w:r>
          </w:p>
        </w:tc>
      </w:tr>
    </w:tbl>
    <w:p w:rsidR="007C23A5" w:rsidRDefault="007C23A5">
      <w:pPr>
        <w:rPr>
          <w:lang w:val="en-US"/>
        </w:rPr>
      </w:pPr>
    </w:p>
    <w:p w:rsidR="00AB5E54" w:rsidRDefault="00AB5E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C65" w:rsidRDefault="003B0C65" w:rsidP="003B0C65">
      <w:pPr>
        <w:jc w:val="center"/>
        <w:rPr>
          <w:rFonts w:ascii="Arial" w:hAnsi="Arial" w:cs="Arial"/>
          <w:b/>
          <w:bCs/>
          <w:i/>
          <w:iCs/>
        </w:rPr>
      </w:pPr>
    </w:p>
    <w:p w:rsidR="00AB5E54" w:rsidRPr="00AB5E54" w:rsidRDefault="00AB5E54" w:rsidP="00AB5E5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B5E54">
        <w:rPr>
          <w:rFonts w:ascii="Arial" w:hAnsi="Arial" w:cs="Arial"/>
          <w:b/>
          <w:i/>
          <w:iCs/>
          <w:sz w:val="22"/>
          <w:szCs w:val="22"/>
        </w:rPr>
        <w:t xml:space="preserve">Потребление основных продуктов питания населением </w:t>
      </w:r>
      <w:proofErr w:type="gramStart"/>
      <w:r w:rsidRPr="00AB5E54">
        <w:rPr>
          <w:rFonts w:ascii="Arial" w:hAnsi="Arial" w:cs="Arial"/>
          <w:b/>
          <w:i/>
          <w:iCs/>
          <w:sz w:val="22"/>
          <w:szCs w:val="22"/>
        </w:rPr>
        <w:t>Пензенской</w:t>
      </w:r>
      <w:proofErr w:type="gramEnd"/>
      <w:r w:rsidRPr="00AB5E54">
        <w:rPr>
          <w:rFonts w:ascii="Arial" w:hAnsi="Arial" w:cs="Arial"/>
          <w:b/>
          <w:i/>
          <w:iCs/>
          <w:sz w:val="22"/>
          <w:szCs w:val="22"/>
        </w:rPr>
        <w:t xml:space="preserve"> области</w:t>
      </w:r>
    </w:p>
    <w:p w:rsidR="00AB5E54" w:rsidRPr="00AB5E54" w:rsidRDefault="00AB5E54" w:rsidP="00AB5E54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B5E54">
        <w:rPr>
          <w:rFonts w:ascii="Arial" w:hAnsi="Arial" w:cs="Arial"/>
          <w:i/>
          <w:iCs/>
          <w:sz w:val="22"/>
          <w:szCs w:val="22"/>
        </w:rPr>
        <w:t xml:space="preserve">(на душу населения; </w:t>
      </w:r>
      <w:proofErr w:type="gramStart"/>
      <w:r w:rsidRPr="00AB5E54">
        <w:rPr>
          <w:rFonts w:ascii="Arial" w:hAnsi="Arial" w:cs="Arial"/>
          <w:i/>
          <w:iCs/>
          <w:sz w:val="22"/>
          <w:szCs w:val="22"/>
        </w:rPr>
        <w:t>кг</w:t>
      </w:r>
      <w:proofErr w:type="gramEnd"/>
      <w:r w:rsidRPr="00AB5E54">
        <w:rPr>
          <w:rFonts w:ascii="Arial" w:hAnsi="Arial" w:cs="Arial"/>
          <w:i/>
          <w:iCs/>
          <w:sz w:val="22"/>
          <w:szCs w:val="22"/>
        </w:rPr>
        <w:t xml:space="preserve"> в год)</w:t>
      </w:r>
    </w:p>
    <w:p w:rsidR="00614FB4" w:rsidRDefault="00720729" w:rsidP="00614FB4">
      <w:pPr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2DB89" wp14:editId="3CFCDCAE">
            <wp:simplePos x="0" y="0"/>
            <wp:positionH relativeFrom="column">
              <wp:posOffset>90793</wp:posOffset>
            </wp:positionH>
            <wp:positionV relativeFrom="paragraph">
              <wp:posOffset>85929</wp:posOffset>
            </wp:positionV>
            <wp:extent cx="5969479" cy="3881886"/>
            <wp:effectExtent l="0" t="0" r="0" b="444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B4" w:rsidRPr="003B0C65" w:rsidRDefault="00614FB4" w:rsidP="00614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B0C65" w:rsidRDefault="00614FB4" w:rsidP="00614FB4">
      <w:pPr>
        <w:rPr>
          <w:rFonts w:ascii="Arial" w:hAnsi="Arial" w:cs="Arial"/>
        </w:rPr>
      </w:pPr>
    </w:p>
    <w:p w:rsidR="00614FB4" w:rsidRPr="00317B58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317B58">
        <w:rPr>
          <w:sz w:val="28"/>
          <w:szCs w:val="28"/>
        </w:rPr>
        <w:t>По уровню потребления мяса и мясопродуктов в 2019г. Пензенская о</w:t>
      </w:r>
      <w:r w:rsidRPr="00317B58">
        <w:rPr>
          <w:sz w:val="28"/>
          <w:szCs w:val="28"/>
        </w:rPr>
        <w:t>б</w:t>
      </w:r>
      <w:r w:rsidRPr="00317B58">
        <w:rPr>
          <w:sz w:val="28"/>
          <w:szCs w:val="28"/>
        </w:rPr>
        <w:t xml:space="preserve">ласть среди регионов Приволжского федерального округа занимала </w:t>
      </w:r>
      <w:r w:rsidR="00441DC4">
        <w:rPr>
          <w:sz w:val="28"/>
          <w:szCs w:val="28"/>
        </w:rPr>
        <w:t>5-е</w:t>
      </w:r>
      <w:r w:rsidRPr="00317B58">
        <w:rPr>
          <w:sz w:val="28"/>
          <w:szCs w:val="28"/>
        </w:rPr>
        <w:t xml:space="preserve"> место, картофеля – </w:t>
      </w:r>
      <w:r w:rsidR="00441DC4">
        <w:rPr>
          <w:sz w:val="28"/>
          <w:szCs w:val="28"/>
        </w:rPr>
        <w:t>3</w:t>
      </w:r>
      <w:r w:rsidRPr="00317B58">
        <w:rPr>
          <w:sz w:val="28"/>
          <w:szCs w:val="28"/>
        </w:rPr>
        <w:t xml:space="preserve">-е, фруктов и ягод – </w:t>
      </w:r>
      <w:r w:rsidR="00441DC4">
        <w:rPr>
          <w:sz w:val="28"/>
          <w:szCs w:val="28"/>
        </w:rPr>
        <w:t>8</w:t>
      </w:r>
      <w:r w:rsidRPr="00317B58">
        <w:rPr>
          <w:sz w:val="28"/>
          <w:szCs w:val="28"/>
        </w:rPr>
        <w:t xml:space="preserve">-е, овощей – </w:t>
      </w:r>
      <w:r w:rsidR="00441DC4">
        <w:rPr>
          <w:sz w:val="28"/>
          <w:szCs w:val="28"/>
        </w:rPr>
        <w:t>9</w:t>
      </w:r>
      <w:r w:rsidRPr="00317B58">
        <w:rPr>
          <w:sz w:val="28"/>
          <w:szCs w:val="28"/>
        </w:rPr>
        <w:t xml:space="preserve"> место. </w:t>
      </w:r>
    </w:p>
    <w:p w:rsidR="00614FB4" w:rsidRPr="00317B58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r w:rsidRPr="00317B58">
        <w:rPr>
          <w:sz w:val="28"/>
          <w:szCs w:val="28"/>
        </w:rPr>
        <w:t>Наблюдаемые тенденции на продовольственном рынке региона пре</w:t>
      </w:r>
      <w:r w:rsidRPr="00317B58">
        <w:rPr>
          <w:sz w:val="28"/>
          <w:szCs w:val="28"/>
        </w:rPr>
        <w:t>д</w:t>
      </w:r>
      <w:r w:rsidRPr="00317B58">
        <w:rPr>
          <w:sz w:val="28"/>
          <w:szCs w:val="28"/>
        </w:rPr>
        <w:t>определили существенные изменения в рационе питания жителей области в сторону увеличения доли потребляемых мясных  продуктов, овощей и фруктов, при сокращении удельного веса продуктов хлебобулочной и сахарной пр</w:t>
      </w:r>
      <w:r w:rsidRPr="00317B58">
        <w:rPr>
          <w:sz w:val="28"/>
          <w:szCs w:val="28"/>
        </w:rPr>
        <w:t>о</w:t>
      </w:r>
      <w:r w:rsidRPr="00317B58">
        <w:rPr>
          <w:sz w:val="28"/>
          <w:szCs w:val="28"/>
        </w:rPr>
        <w:t>мышленности, а также картофеля.</w:t>
      </w:r>
    </w:p>
    <w:p w:rsidR="00614FB4" w:rsidRPr="00317B58" w:rsidRDefault="00614FB4" w:rsidP="00AB5E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7B58">
        <w:rPr>
          <w:sz w:val="28"/>
          <w:szCs w:val="28"/>
        </w:rPr>
        <w:t>В структуре энергетической ценности основных продуктов питания, п</w:t>
      </w:r>
      <w:r w:rsidRPr="00317B58">
        <w:rPr>
          <w:sz w:val="28"/>
          <w:szCs w:val="28"/>
        </w:rPr>
        <w:t>о</w:t>
      </w:r>
      <w:r w:rsidRPr="00317B58">
        <w:rPr>
          <w:sz w:val="28"/>
          <w:szCs w:val="28"/>
        </w:rPr>
        <w:t>требляемых населением (по данным выборочного обследования домашних х</w:t>
      </w:r>
      <w:r w:rsidRPr="00317B58">
        <w:rPr>
          <w:sz w:val="28"/>
          <w:szCs w:val="28"/>
        </w:rPr>
        <w:t>о</w:t>
      </w:r>
      <w:r w:rsidRPr="00317B58">
        <w:rPr>
          <w:sz w:val="28"/>
          <w:szCs w:val="28"/>
        </w:rPr>
        <w:t>зяйств), удельный вес хлеба и хлебных продуктов за период с 201</w:t>
      </w:r>
      <w:r w:rsidR="00AB5E54">
        <w:rPr>
          <w:sz w:val="28"/>
          <w:szCs w:val="28"/>
        </w:rPr>
        <w:t>1</w:t>
      </w:r>
      <w:r w:rsidRPr="00317B58">
        <w:rPr>
          <w:sz w:val="28"/>
          <w:szCs w:val="28"/>
        </w:rPr>
        <w:t xml:space="preserve"> по 201</w:t>
      </w:r>
      <w:r w:rsidR="003B0C65">
        <w:rPr>
          <w:sz w:val="28"/>
          <w:szCs w:val="28"/>
        </w:rPr>
        <w:t>9</w:t>
      </w:r>
      <w:r w:rsidRPr="00317B58">
        <w:rPr>
          <w:sz w:val="28"/>
          <w:szCs w:val="28"/>
        </w:rPr>
        <w:t>гг. снизился с 3</w:t>
      </w:r>
      <w:r w:rsidR="00AB5E54">
        <w:rPr>
          <w:sz w:val="28"/>
          <w:szCs w:val="28"/>
        </w:rPr>
        <w:t>7,0</w:t>
      </w:r>
      <w:r w:rsidRPr="00317B58">
        <w:rPr>
          <w:sz w:val="28"/>
          <w:szCs w:val="28"/>
        </w:rPr>
        <w:t xml:space="preserve"> до 3</w:t>
      </w:r>
      <w:r w:rsidR="00EA0594">
        <w:rPr>
          <w:sz w:val="28"/>
          <w:szCs w:val="28"/>
        </w:rPr>
        <w:t>6,1</w:t>
      </w:r>
      <w:r w:rsidRPr="00317B58">
        <w:rPr>
          <w:sz w:val="28"/>
          <w:szCs w:val="28"/>
        </w:rPr>
        <w:t>%, картофеля - с  3,</w:t>
      </w:r>
      <w:r w:rsidR="00AB5E54">
        <w:rPr>
          <w:sz w:val="28"/>
          <w:szCs w:val="28"/>
        </w:rPr>
        <w:t>4</w:t>
      </w:r>
      <w:r w:rsidRPr="00317B58">
        <w:rPr>
          <w:sz w:val="28"/>
          <w:szCs w:val="28"/>
        </w:rPr>
        <w:t xml:space="preserve">  до  3,0%,  при этом доля мяса и м</w:t>
      </w:r>
      <w:r w:rsidRPr="00317B58">
        <w:rPr>
          <w:sz w:val="28"/>
          <w:szCs w:val="28"/>
        </w:rPr>
        <w:t>я</w:t>
      </w:r>
      <w:r w:rsidRPr="00317B58">
        <w:rPr>
          <w:sz w:val="28"/>
          <w:szCs w:val="28"/>
        </w:rPr>
        <w:t>сопродуктов возросла с 1</w:t>
      </w:r>
      <w:r w:rsidR="00AB5E54">
        <w:rPr>
          <w:sz w:val="28"/>
          <w:szCs w:val="28"/>
        </w:rPr>
        <w:t>6,9</w:t>
      </w:r>
      <w:r w:rsidRPr="00317B58">
        <w:rPr>
          <w:sz w:val="28"/>
          <w:szCs w:val="28"/>
        </w:rPr>
        <w:t xml:space="preserve"> до 1</w:t>
      </w:r>
      <w:r w:rsidR="00EA0594">
        <w:rPr>
          <w:sz w:val="28"/>
          <w:szCs w:val="28"/>
        </w:rPr>
        <w:t>8,2</w:t>
      </w:r>
      <w:r w:rsidRPr="00317B58">
        <w:rPr>
          <w:sz w:val="28"/>
          <w:szCs w:val="28"/>
        </w:rPr>
        <w:t>%, яиц - с 1,</w:t>
      </w:r>
      <w:r w:rsidR="00AB5E54">
        <w:rPr>
          <w:sz w:val="28"/>
          <w:szCs w:val="28"/>
        </w:rPr>
        <w:t>7</w:t>
      </w:r>
      <w:r w:rsidRPr="00317B58">
        <w:rPr>
          <w:sz w:val="28"/>
          <w:szCs w:val="28"/>
        </w:rPr>
        <w:t xml:space="preserve"> до 1,</w:t>
      </w:r>
      <w:r w:rsidR="00EA0594">
        <w:rPr>
          <w:sz w:val="28"/>
          <w:szCs w:val="28"/>
        </w:rPr>
        <w:t>8</w:t>
      </w:r>
      <w:r w:rsidRPr="00317B58">
        <w:rPr>
          <w:sz w:val="28"/>
          <w:szCs w:val="28"/>
        </w:rPr>
        <w:t xml:space="preserve">%.  </w:t>
      </w:r>
      <w:proofErr w:type="gramEnd"/>
    </w:p>
    <w:p w:rsidR="00AB5E54" w:rsidRDefault="00AB5E54"/>
    <w:p w:rsidR="001F090B" w:rsidRPr="00E40C2A" w:rsidRDefault="001F090B" w:rsidP="001F090B">
      <w:pPr>
        <w:jc w:val="right"/>
        <w:rPr>
          <w:i/>
        </w:rPr>
      </w:pPr>
      <w:r>
        <w:rPr>
          <w:i/>
        </w:rPr>
        <w:t>В.Н</w:t>
      </w:r>
      <w:r w:rsidRPr="00E40C2A">
        <w:rPr>
          <w:i/>
        </w:rPr>
        <w:t>.</w:t>
      </w:r>
      <w:r w:rsidR="003B0C65">
        <w:rPr>
          <w:i/>
        </w:rPr>
        <w:t xml:space="preserve"> </w:t>
      </w:r>
      <w:r>
        <w:rPr>
          <w:i/>
        </w:rPr>
        <w:t>Галева</w:t>
      </w:r>
    </w:p>
    <w:p w:rsidR="001F090B" w:rsidRPr="00E40C2A" w:rsidRDefault="001F090B" w:rsidP="001F090B">
      <w:pPr>
        <w:jc w:val="right"/>
        <w:rPr>
          <w:i/>
        </w:rPr>
      </w:pPr>
      <w:r>
        <w:rPr>
          <w:i/>
        </w:rPr>
        <w:t>Н</w:t>
      </w:r>
      <w:r w:rsidRPr="00E40C2A">
        <w:rPr>
          <w:i/>
        </w:rPr>
        <w:t xml:space="preserve">ачальник отдела статистики </w:t>
      </w:r>
    </w:p>
    <w:p w:rsidR="001F090B" w:rsidRPr="00614FB4" w:rsidRDefault="001F090B" w:rsidP="00A01E42">
      <w:pPr>
        <w:jc w:val="right"/>
      </w:pPr>
      <w:r w:rsidRPr="00E40C2A">
        <w:rPr>
          <w:i/>
        </w:rPr>
        <w:t>сельского хозяйства и окружающей природной</w:t>
      </w:r>
      <w:r>
        <w:rPr>
          <w:i/>
        </w:rPr>
        <w:t xml:space="preserve"> среды</w:t>
      </w:r>
      <w:r w:rsidRPr="00E40C2A">
        <w:rPr>
          <w:i/>
        </w:rPr>
        <w:t xml:space="preserve"> </w:t>
      </w:r>
    </w:p>
    <w:sectPr w:rsidR="001F090B" w:rsidRPr="00614FB4" w:rsidSect="001F0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4"/>
    <w:rsid w:val="000C70C7"/>
    <w:rsid w:val="000E6A37"/>
    <w:rsid w:val="001F090B"/>
    <w:rsid w:val="00317B58"/>
    <w:rsid w:val="003B0C65"/>
    <w:rsid w:val="00441DC4"/>
    <w:rsid w:val="00532AED"/>
    <w:rsid w:val="00614FB4"/>
    <w:rsid w:val="00720729"/>
    <w:rsid w:val="007C23A5"/>
    <w:rsid w:val="00A01E42"/>
    <w:rsid w:val="00AB5E54"/>
    <w:rsid w:val="00BA7492"/>
    <w:rsid w:val="00D1159A"/>
    <w:rsid w:val="00EA0594"/>
    <w:rsid w:val="00F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3192868719611"/>
          <c:y val="1.3215859030837005E-2"/>
          <c:w val="0.72123176661264177"/>
          <c:h val="0.8436123348017621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8"/>
                </a:gs>
                <a:gs pos="50000">
                  <a:srgbClr xmlns:mc="http://schemas.openxmlformats.org/markup-compatibility/2006" xmlns:a14="http://schemas.microsoft.com/office/drawing/2010/main" val="FFFF99" mc:Ignorable="a14" a14:legacySpreadsheetColorIndex="43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8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6.2303279722597119E-3"/>
                  <c:y val="-4.1333050634049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763933659877425E-3"/>
                  <c:y val="-6.88659144880879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614061964201566E-3"/>
                  <c:y val="-3.70478125760603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Мясо и мясопродукты</c:v>
                </c:pt>
                <c:pt idx="1">
                  <c:v>Молоко и молокопродукты</c:v>
                </c:pt>
                <c:pt idx="2">
                  <c:v>Яйца (штук)</c:v>
                </c:pt>
                <c:pt idx="3">
                  <c:v>Хлебные продукты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77</c:v>
                </c:pt>
                <c:pt idx="1">
                  <c:v>201</c:v>
                </c:pt>
                <c:pt idx="2">
                  <c:v>228</c:v>
                </c:pt>
                <c:pt idx="3">
                  <c:v>101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951211152598075E-3"/>
                  <c:y val="-2.85347174659957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877747790050019E-3"/>
                  <c:y val="-3.4038795714018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287994312401463E-3"/>
                  <c:y val="-1.07908008762148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04692754593826E-3"/>
                  <c:y val="-2.30261109758927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Мясо и мясопродукты</c:v>
                </c:pt>
                <c:pt idx="1">
                  <c:v>Молоко и молокопродукты</c:v>
                </c:pt>
                <c:pt idx="2">
                  <c:v>Яйца (штук)</c:v>
                </c:pt>
                <c:pt idx="3">
                  <c:v>Хлебные продукты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</c:v>
                </c:pt>
                <c:pt idx="1">
                  <c:v>198</c:v>
                </c:pt>
                <c:pt idx="2">
                  <c:v>225</c:v>
                </c:pt>
                <c:pt idx="3">
                  <c:v>101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Мясо и мясопродукты</c:v>
                </c:pt>
                <c:pt idx="1">
                  <c:v>Молоко и молокопродукты</c:v>
                </c:pt>
                <c:pt idx="2">
                  <c:v>Яйца (штук)</c:v>
                </c:pt>
                <c:pt idx="3">
                  <c:v>Хлебные продукты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75</c:v>
                </c:pt>
                <c:pt idx="1">
                  <c:v>200</c:v>
                </c:pt>
                <c:pt idx="2">
                  <c:v>228</c:v>
                </c:pt>
                <c:pt idx="3">
                  <c:v>101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Мясо и мясопродукты</c:v>
                </c:pt>
                <c:pt idx="1">
                  <c:v>Молоко и молокопродукты</c:v>
                </c:pt>
                <c:pt idx="2">
                  <c:v>Яйца (штук)</c:v>
                </c:pt>
                <c:pt idx="3">
                  <c:v>Хлебные продукты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70</c:v>
                </c:pt>
                <c:pt idx="1">
                  <c:v>205</c:v>
                </c:pt>
                <c:pt idx="2">
                  <c:v>228</c:v>
                </c:pt>
                <c:pt idx="3">
                  <c:v>99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Мясо и мясопродукты</c:v>
                </c:pt>
                <c:pt idx="1">
                  <c:v>Молоко и молокопродукты</c:v>
                </c:pt>
                <c:pt idx="2">
                  <c:v>Яйца (штук)</c:v>
                </c:pt>
                <c:pt idx="3">
                  <c:v>Хлебные продукты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67</c:v>
                </c:pt>
                <c:pt idx="1">
                  <c:v>286</c:v>
                </c:pt>
                <c:pt idx="2">
                  <c:v>229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711424"/>
        <c:axId val="34712960"/>
      </c:barChart>
      <c:catAx>
        <c:axId val="3471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1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12960"/>
        <c:scaling>
          <c:orientation val="minMax"/>
          <c:max val="3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1142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8200972447325767"/>
          <c:y val="0.93612334801762109"/>
          <c:w val="0.55591572123176658"/>
          <c:h val="5.2863436123348019E-2"/>
        </c:manualLayout>
      </c:layout>
      <c:overlay val="1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Пронина Галина Васильевна</cp:lastModifiedBy>
  <cp:revision>6</cp:revision>
  <cp:lastPrinted>2020-10-06T13:57:00Z</cp:lastPrinted>
  <dcterms:created xsi:type="dcterms:W3CDTF">2020-10-06T06:00:00Z</dcterms:created>
  <dcterms:modified xsi:type="dcterms:W3CDTF">2020-10-07T07:25:00Z</dcterms:modified>
</cp:coreProperties>
</file>